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30131A">
      <w:r>
        <w:rPr>
          <w:noProof/>
        </w:rPr>
        <mc:AlternateContent>
          <mc:Choice Requires="wps">
            <w:drawing>
              <wp:anchor distT="45720" distB="91440" distL="0" distR="0" simplePos="0" relativeHeight="251659264" behindDoc="0" locked="0" layoutInCell="1" allowOverlap="1">
                <wp:simplePos x="0" y="0"/>
                <wp:positionH relativeFrom="column">
                  <wp:posOffset>361950</wp:posOffset>
                </wp:positionH>
                <wp:positionV relativeFrom="paragraph">
                  <wp:posOffset>1083945</wp:posOffset>
                </wp:positionV>
                <wp:extent cx="6162675" cy="3924300"/>
                <wp:effectExtent l="0" t="0" r="0" b="0"/>
                <wp:wrapThrough wrapText="bothSides">
                  <wp:wrapPolygon edited="0">
                    <wp:start x="200" y="0"/>
                    <wp:lineTo x="200" y="21495"/>
                    <wp:lineTo x="21366" y="21495"/>
                    <wp:lineTo x="21366"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24300"/>
                        </a:xfrm>
                        <a:prstGeom prst="rect">
                          <a:avLst/>
                        </a:prstGeom>
                        <a:noFill/>
                        <a:ln w="9525">
                          <a:noFill/>
                          <a:miter lim="800000"/>
                          <a:headEnd/>
                          <a:tailEnd/>
                        </a:ln>
                      </wps:spPr>
                      <wps:txbx>
                        <w:txbxContent>
                          <w:p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w:t>
                            </w:r>
                          </w:p>
                          <w:p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rsidR="00BB0D57" w:rsidRPr="00BB0D57" w:rsidRDefault="00BB0D57" w:rsidP="0030131A">
                            <w:pPr>
                              <w:spacing w:after="0" w:line="240" w:lineRule="auto"/>
                              <w:jc w:val="center"/>
                              <w:outlineLvl w:val="0"/>
                              <w:rPr>
                                <w:rFonts w:ascii="Gotham Medium" w:hAnsi="Gotham Medium"/>
                                <w:sz w:val="20"/>
                                <w:szCs w:val="20"/>
                              </w:rPr>
                            </w:pPr>
                          </w:p>
                          <w:p w:rsidR="004E5F82" w:rsidRDefault="004E5F82" w:rsidP="004E5F8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4E5F82" w:rsidRDefault="004E5F82" w:rsidP="004E5F82">
                            <w:pPr>
                              <w:tabs>
                                <w:tab w:val="center" w:pos="5544"/>
                                <w:tab w:val="left" w:pos="8085"/>
                              </w:tabs>
                              <w:spacing w:after="0" w:line="240" w:lineRule="auto"/>
                              <w:jc w:val="center"/>
                              <w:outlineLvl w:val="0"/>
                              <w:rPr>
                                <w:rFonts w:cstheme="minorHAnsi"/>
                                <w:color w:val="000000"/>
                                <w:sz w:val="20"/>
                                <w:szCs w:val="20"/>
                              </w:rPr>
                            </w:pPr>
                          </w:p>
                          <w:p w:rsidR="004E5F82" w:rsidRDefault="004E5F82" w:rsidP="004E5F8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BB0D57" w:rsidRPr="00BB0D57" w:rsidRDefault="00BB0D57" w:rsidP="00737653">
                            <w:pPr>
                              <w:jc w:val="center"/>
                              <w:rPr>
                                <w:rFonts w:ascii="Gotham Medium" w:hAnsi="Gotham Medium"/>
                                <w:sz w:val="16"/>
                                <w:szCs w:val="16"/>
                              </w:rPr>
                            </w:pPr>
                            <w:bookmarkStart w:id="0" w:name="_GoBack"/>
                            <w:bookmarkEnd w:id="0"/>
                          </w:p>
                          <w:p w:rsidR="00EB6941" w:rsidRDefault="00E67CBF" w:rsidP="00737653">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85.35pt;width:485.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" filled="f" stroked="f">
                <v:textbox>
                  <w:txbxContent>
                    <w:p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w:t>
                      </w:r>
                    </w:p>
                    <w:p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rsidR="00BB0D57" w:rsidRPr="00BB0D57" w:rsidRDefault="00BB0D57" w:rsidP="0030131A">
                      <w:pPr>
                        <w:spacing w:after="0" w:line="240" w:lineRule="auto"/>
                        <w:jc w:val="center"/>
                        <w:outlineLvl w:val="0"/>
                        <w:rPr>
                          <w:rFonts w:ascii="Gotham Medium" w:hAnsi="Gotham Medium"/>
                          <w:sz w:val="20"/>
                          <w:szCs w:val="20"/>
                        </w:rPr>
                      </w:pPr>
                    </w:p>
                    <w:p w:rsidR="004E5F82" w:rsidRDefault="004E5F82" w:rsidP="004E5F8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4E5F82" w:rsidRDefault="004E5F82" w:rsidP="004E5F82">
                      <w:pPr>
                        <w:tabs>
                          <w:tab w:val="center" w:pos="5544"/>
                          <w:tab w:val="left" w:pos="8085"/>
                        </w:tabs>
                        <w:spacing w:after="0" w:line="240" w:lineRule="auto"/>
                        <w:jc w:val="center"/>
                        <w:outlineLvl w:val="0"/>
                        <w:rPr>
                          <w:rFonts w:cstheme="minorHAnsi"/>
                          <w:color w:val="000000"/>
                          <w:sz w:val="20"/>
                          <w:szCs w:val="20"/>
                        </w:rPr>
                      </w:pPr>
                    </w:p>
                    <w:p w:rsidR="004E5F82" w:rsidRDefault="004E5F82" w:rsidP="004E5F8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BB0D57" w:rsidRPr="00BB0D57" w:rsidRDefault="00BB0D57" w:rsidP="00737653">
                      <w:pPr>
                        <w:jc w:val="center"/>
                        <w:rPr>
                          <w:rFonts w:ascii="Gotham Medium" w:hAnsi="Gotham Medium"/>
                          <w:sz w:val="16"/>
                          <w:szCs w:val="16"/>
                        </w:rPr>
                      </w:pPr>
                      <w:bookmarkStart w:id="1" w:name="_GoBack"/>
                      <w:bookmarkEnd w:id="1"/>
                    </w:p>
                    <w:p w:rsidR="00EB6941" w:rsidRDefault="00E67CBF" w:rsidP="00737653">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4E5F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36.6pt;width:300.75pt;height:36.75pt;z-index:-251651072;mso-position-horizontal-relative:text;mso-position-vertical-relative:text;mso-width-relative:page;mso-height-relative:page" wrapcoords="-30 0 -30 21355 21600 21355 21600 0 -30 0">
            <v:imagedata r:id="rId6" o:title="UAMS_Academic_Horz_CMYK"/>
            <w10:wrap type="through"/>
          </v:shape>
        </w:pic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7"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8"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9"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10"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E5F8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F315A"/>
    <w:rsid w:val="0030131A"/>
    <w:rsid w:val="003E36F4"/>
    <w:rsid w:val="004423C1"/>
    <w:rsid w:val="004A5BE8"/>
    <w:rsid w:val="004E38EA"/>
    <w:rsid w:val="004E5F82"/>
    <w:rsid w:val="006C42B7"/>
    <w:rsid w:val="006D38F4"/>
    <w:rsid w:val="006F3269"/>
    <w:rsid w:val="00720511"/>
    <w:rsid w:val="00737653"/>
    <w:rsid w:val="007708AC"/>
    <w:rsid w:val="0077301B"/>
    <w:rsid w:val="00835082"/>
    <w:rsid w:val="00844396"/>
    <w:rsid w:val="00914DD4"/>
    <w:rsid w:val="00984283"/>
    <w:rsid w:val="00A77D04"/>
    <w:rsid w:val="00AC0FE2"/>
    <w:rsid w:val="00AD3608"/>
    <w:rsid w:val="00B040E5"/>
    <w:rsid w:val="00B33496"/>
    <w:rsid w:val="00BB0D57"/>
    <w:rsid w:val="00C336DF"/>
    <w:rsid w:val="00D00F0D"/>
    <w:rsid w:val="00D1554B"/>
    <w:rsid w:val="00D32549"/>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003">
      <w:bodyDiv w:val="1"/>
      <w:marLeft w:val="0"/>
      <w:marRight w:val="0"/>
      <w:marTop w:val="0"/>
      <w:marBottom w:val="0"/>
      <w:divBdr>
        <w:top w:val="none" w:sz="0" w:space="0" w:color="auto"/>
        <w:left w:val="none" w:sz="0" w:space="0" w:color="auto"/>
        <w:bottom w:val="none" w:sz="0" w:space="0" w:color="auto"/>
        <w:right w:val="none" w:sz="0" w:space="0" w:color="auto"/>
      </w:divBdr>
    </w:div>
    <w:div w:id="586814124">
      <w:bodyDiv w:val="1"/>
      <w:marLeft w:val="0"/>
      <w:marRight w:val="0"/>
      <w:marTop w:val="0"/>
      <w:marBottom w:val="0"/>
      <w:divBdr>
        <w:top w:val="none" w:sz="0" w:space="0" w:color="auto"/>
        <w:left w:val="none" w:sz="0" w:space="0" w:color="auto"/>
        <w:bottom w:val="none" w:sz="0" w:space="0" w:color="auto"/>
        <w:right w:val="none" w:sz="0" w:space="0" w:color="auto"/>
      </w:divBdr>
    </w:div>
    <w:div w:id="595478889">
      <w:bodyDiv w:val="1"/>
      <w:marLeft w:val="0"/>
      <w:marRight w:val="0"/>
      <w:marTop w:val="0"/>
      <w:marBottom w:val="0"/>
      <w:divBdr>
        <w:top w:val="none" w:sz="0" w:space="0" w:color="auto"/>
        <w:left w:val="none" w:sz="0" w:space="0" w:color="auto"/>
        <w:bottom w:val="none" w:sz="0" w:space="0" w:color="auto"/>
        <w:right w:val="none" w:sz="0" w:space="0" w:color="auto"/>
      </w:divBdr>
    </w:div>
    <w:div w:id="756248034">
      <w:bodyDiv w:val="1"/>
      <w:marLeft w:val="0"/>
      <w:marRight w:val="0"/>
      <w:marTop w:val="0"/>
      <w:marBottom w:val="0"/>
      <w:divBdr>
        <w:top w:val="none" w:sz="0" w:space="0" w:color="auto"/>
        <w:left w:val="none" w:sz="0" w:space="0" w:color="auto"/>
        <w:bottom w:val="none" w:sz="0" w:space="0" w:color="auto"/>
        <w:right w:val="none" w:sz="0" w:space="0" w:color="auto"/>
      </w:divBdr>
    </w:div>
    <w:div w:id="949969712">
      <w:bodyDiv w:val="1"/>
      <w:marLeft w:val="0"/>
      <w:marRight w:val="0"/>
      <w:marTop w:val="0"/>
      <w:marBottom w:val="0"/>
      <w:divBdr>
        <w:top w:val="none" w:sz="0" w:space="0" w:color="auto"/>
        <w:left w:val="none" w:sz="0" w:space="0" w:color="auto"/>
        <w:bottom w:val="none" w:sz="0" w:space="0" w:color="auto"/>
        <w:right w:val="none" w:sz="0" w:space="0" w:color="auto"/>
      </w:divBdr>
    </w:div>
    <w:div w:id="997655667">
      <w:bodyDiv w:val="1"/>
      <w:marLeft w:val="0"/>
      <w:marRight w:val="0"/>
      <w:marTop w:val="0"/>
      <w:marBottom w:val="0"/>
      <w:divBdr>
        <w:top w:val="none" w:sz="0" w:space="0" w:color="auto"/>
        <w:left w:val="none" w:sz="0" w:space="0" w:color="auto"/>
        <w:bottom w:val="none" w:sz="0" w:space="0" w:color="auto"/>
        <w:right w:val="none" w:sz="0" w:space="0" w:color="auto"/>
      </w:divBdr>
    </w:div>
    <w:div w:id="1082482120">
      <w:bodyDiv w:val="1"/>
      <w:marLeft w:val="0"/>
      <w:marRight w:val="0"/>
      <w:marTop w:val="0"/>
      <w:marBottom w:val="0"/>
      <w:divBdr>
        <w:top w:val="none" w:sz="0" w:space="0" w:color="auto"/>
        <w:left w:val="none" w:sz="0" w:space="0" w:color="auto"/>
        <w:bottom w:val="none" w:sz="0" w:space="0" w:color="auto"/>
        <w:right w:val="none" w:sz="0" w:space="0" w:color="auto"/>
      </w:divBdr>
    </w:div>
    <w:div w:id="1268154263">
      <w:bodyDiv w:val="1"/>
      <w:marLeft w:val="0"/>
      <w:marRight w:val="0"/>
      <w:marTop w:val="0"/>
      <w:marBottom w:val="0"/>
      <w:divBdr>
        <w:top w:val="none" w:sz="0" w:space="0" w:color="auto"/>
        <w:left w:val="none" w:sz="0" w:space="0" w:color="auto"/>
        <w:bottom w:val="none" w:sz="0" w:space="0" w:color="auto"/>
        <w:right w:val="none" w:sz="0" w:space="0" w:color="auto"/>
      </w:divBdr>
    </w:div>
    <w:div w:id="1309358871">
      <w:bodyDiv w:val="1"/>
      <w:marLeft w:val="0"/>
      <w:marRight w:val="0"/>
      <w:marTop w:val="0"/>
      <w:marBottom w:val="0"/>
      <w:divBdr>
        <w:top w:val="none" w:sz="0" w:space="0" w:color="auto"/>
        <w:left w:val="none" w:sz="0" w:space="0" w:color="auto"/>
        <w:bottom w:val="none" w:sz="0" w:space="0" w:color="auto"/>
        <w:right w:val="none" w:sz="0" w:space="0" w:color="auto"/>
      </w:divBdr>
    </w:div>
    <w:div w:id="1441992759">
      <w:bodyDiv w:val="1"/>
      <w:marLeft w:val="0"/>
      <w:marRight w:val="0"/>
      <w:marTop w:val="0"/>
      <w:marBottom w:val="0"/>
      <w:divBdr>
        <w:top w:val="none" w:sz="0" w:space="0" w:color="auto"/>
        <w:left w:val="none" w:sz="0" w:space="0" w:color="auto"/>
        <w:bottom w:val="none" w:sz="0" w:space="0" w:color="auto"/>
        <w:right w:val="none" w:sz="0" w:space="0" w:color="auto"/>
      </w:divBdr>
    </w:div>
    <w:div w:id="1903905916">
      <w:bodyDiv w:val="1"/>
      <w:marLeft w:val="0"/>
      <w:marRight w:val="0"/>
      <w:marTop w:val="0"/>
      <w:marBottom w:val="0"/>
      <w:divBdr>
        <w:top w:val="none" w:sz="0" w:space="0" w:color="auto"/>
        <w:left w:val="none" w:sz="0" w:space="0" w:color="auto"/>
        <w:bottom w:val="none" w:sz="0" w:space="0" w:color="auto"/>
        <w:right w:val="none" w:sz="0" w:space="0" w:color="auto"/>
      </w:divBdr>
    </w:div>
    <w:div w:id="1915774754">
      <w:bodyDiv w:val="1"/>
      <w:marLeft w:val="0"/>
      <w:marRight w:val="0"/>
      <w:marTop w:val="0"/>
      <w:marBottom w:val="0"/>
      <w:divBdr>
        <w:top w:val="none" w:sz="0" w:space="0" w:color="auto"/>
        <w:left w:val="none" w:sz="0" w:space="0" w:color="auto"/>
        <w:bottom w:val="none" w:sz="0" w:space="0" w:color="auto"/>
        <w:right w:val="none" w:sz="0" w:space="0" w:color="auto"/>
      </w:divBdr>
    </w:div>
    <w:div w:id="2041465086">
      <w:bodyDiv w:val="1"/>
      <w:marLeft w:val="0"/>
      <w:marRight w:val="0"/>
      <w:marTop w:val="0"/>
      <w:marBottom w:val="0"/>
      <w:divBdr>
        <w:top w:val="none" w:sz="0" w:space="0" w:color="auto"/>
        <w:left w:val="none" w:sz="0" w:space="0" w:color="auto"/>
        <w:bottom w:val="none" w:sz="0" w:space="0" w:color="auto"/>
        <w:right w:val="none" w:sz="0" w:space="0" w:color="auto"/>
      </w:divBdr>
    </w:div>
    <w:div w:id="21180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uam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ams.cloud-cm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e.uams.edu/" TargetMode="External"/><Relationship Id="rId4" Type="http://schemas.openxmlformats.org/officeDocument/2006/relationships/footnotes" Target="footnotes.xml"/><Relationship Id="rId9" Type="http://schemas.openxmlformats.org/officeDocument/2006/relationships/hyperlink" Target="https://uams.cloud-c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2021-11-18T22:22:00Z</dcterms:created>
  <dcterms:modified xsi:type="dcterms:W3CDTF">2021-11-18T22:22:00Z</dcterms:modified>
</cp:coreProperties>
</file>